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D72CF" w14:textId="77777777" w:rsidR="00FB6B88" w:rsidRDefault="00DA7A14" w:rsidP="00FB6B88">
      <w:pPr>
        <w:jc w:val="center"/>
        <w:rPr>
          <w:b/>
          <w:sz w:val="28"/>
        </w:rPr>
      </w:pPr>
      <w:r>
        <w:rPr>
          <w:b/>
          <w:noProof/>
          <w:sz w:val="28"/>
        </w:rPr>
        <w:drawing>
          <wp:inline distT="0" distB="0" distL="0" distR="0" wp14:anchorId="24209960" wp14:editId="11A8AD14">
            <wp:extent cx="4474464" cy="1063752"/>
            <wp:effectExtent l="25400" t="0" r="0" b="0"/>
            <wp:docPr id="6" name="Picture 0" descr="Cote Bonnie 3 lin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te Bonnie 3 lines logo.jpg"/>
                    <pic:cNvPicPr/>
                  </pic:nvPicPr>
                  <pic:blipFill>
                    <a:blip r:embed="rId4"/>
                    <a:stretch>
                      <a:fillRect/>
                    </a:stretch>
                  </pic:blipFill>
                  <pic:spPr>
                    <a:xfrm>
                      <a:off x="0" y="0"/>
                      <a:ext cx="4474464" cy="1063752"/>
                    </a:xfrm>
                    <a:prstGeom prst="rect">
                      <a:avLst/>
                    </a:prstGeom>
                  </pic:spPr>
                </pic:pic>
              </a:graphicData>
            </a:graphic>
          </wp:inline>
        </w:drawing>
      </w:r>
    </w:p>
    <w:p w14:paraId="476A4E6F" w14:textId="77777777" w:rsidR="00FB6B88" w:rsidRDefault="00685B39" w:rsidP="00FB6B88">
      <w:pPr>
        <w:rPr>
          <w:b/>
          <w:sz w:val="32"/>
        </w:rPr>
      </w:pPr>
    </w:p>
    <w:p w14:paraId="544FCCFE" w14:textId="09AC6721" w:rsidR="0076342F" w:rsidRDefault="00685B39" w:rsidP="009174D4">
      <w:pPr>
        <w:rPr>
          <w:b/>
          <w:sz w:val="32"/>
        </w:rPr>
      </w:pPr>
    </w:p>
    <w:p w14:paraId="14780FDB" w14:textId="6A79EFB8" w:rsidR="009174D4" w:rsidRPr="00555EE4" w:rsidRDefault="00307C40" w:rsidP="009174D4">
      <w:pPr>
        <w:rPr>
          <w:b/>
          <w:sz w:val="32"/>
        </w:rPr>
      </w:pPr>
      <w:r>
        <w:rPr>
          <w:b/>
          <w:noProof/>
          <w:sz w:val="32"/>
        </w:rPr>
        <w:drawing>
          <wp:anchor distT="0" distB="0" distL="114300" distR="114300" simplePos="0" relativeHeight="251658240" behindDoc="0" locked="0" layoutInCell="1" allowOverlap="1" wp14:anchorId="64CDB752" wp14:editId="440B876F">
            <wp:simplePos x="0" y="0"/>
            <wp:positionH relativeFrom="column">
              <wp:posOffset>4775200</wp:posOffset>
            </wp:positionH>
            <wp:positionV relativeFrom="paragraph">
              <wp:posOffset>149225</wp:posOffset>
            </wp:positionV>
            <wp:extent cx="1990090" cy="34823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rdonna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90090" cy="3482340"/>
                    </a:xfrm>
                    <a:prstGeom prst="rect">
                      <a:avLst/>
                    </a:prstGeom>
                  </pic:spPr>
                </pic:pic>
              </a:graphicData>
            </a:graphic>
            <wp14:sizeRelH relativeFrom="page">
              <wp14:pctWidth>0</wp14:pctWidth>
            </wp14:sizeRelH>
            <wp14:sizeRelV relativeFrom="page">
              <wp14:pctHeight>0</wp14:pctHeight>
            </wp14:sizeRelV>
          </wp:anchor>
        </w:drawing>
      </w:r>
      <w:r w:rsidR="00CB08D6">
        <w:rPr>
          <w:b/>
          <w:sz w:val="32"/>
        </w:rPr>
        <w:t>201</w:t>
      </w:r>
      <w:r w:rsidR="00685B39">
        <w:rPr>
          <w:b/>
          <w:sz w:val="32"/>
        </w:rPr>
        <w:t>9</w:t>
      </w:r>
      <w:r w:rsidR="00DA7A14" w:rsidRPr="00555EE4">
        <w:rPr>
          <w:b/>
          <w:sz w:val="32"/>
        </w:rPr>
        <w:t xml:space="preserve"> Côte Bonneville </w:t>
      </w:r>
      <w:r w:rsidR="00DA7A14">
        <w:rPr>
          <w:b/>
          <w:sz w:val="32"/>
        </w:rPr>
        <w:t>Chardonnay</w:t>
      </w:r>
      <w:r w:rsidR="00DA7A14" w:rsidRPr="00555EE4">
        <w:rPr>
          <w:b/>
          <w:sz w:val="32"/>
        </w:rPr>
        <w:t xml:space="preserve">  </w:t>
      </w:r>
    </w:p>
    <w:p w14:paraId="5D050765" w14:textId="77777777" w:rsidR="009174D4" w:rsidRPr="00D3623F" w:rsidRDefault="00685B39" w:rsidP="009174D4">
      <w:pPr>
        <w:tabs>
          <w:tab w:val="left" w:pos="8190"/>
        </w:tabs>
        <w:ind w:right="540"/>
        <w:rPr>
          <w:sz w:val="22"/>
        </w:rPr>
      </w:pPr>
    </w:p>
    <w:p w14:paraId="24F9886E" w14:textId="77777777" w:rsidR="009174D4" w:rsidRPr="00D3623F" w:rsidRDefault="00DA7A14" w:rsidP="009174D4">
      <w:pPr>
        <w:tabs>
          <w:tab w:val="left" w:pos="8190"/>
        </w:tabs>
        <w:ind w:right="540"/>
        <w:rPr>
          <w:sz w:val="22"/>
        </w:rPr>
      </w:pPr>
      <w:r w:rsidRPr="00D3623F">
        <w:rPr>
          <w:sz w:val="22"/>
        </w:rPr>
        <w:t>In 1992 we planted DuBrul Vineyard in the Yakima Valley, Washington’s oldest appellation.  Our experienced team and spectacular site consistently produce grapes with unique flavors and structure.  Meticulously cared for, DuBrul Vineyard was named “Vineyard of the Year” by SEATTLE Magazine in 2007 and again in 2009.</w:t>
      </w:r>
    </w:p>
    <w:p w14:paraId="13F3BC87" w14:textId="77777777" w:rsidR="009174D4" w:rsidRPr="00D3623F" w:rsidRDefault="00685B39" w:rsidP="009174D4">
      <w:pPr>
        <w:tabs>
          <w:tab w:val="left" w:pos="8190"/>
        </w:tabs>
        <w:ind w:right="540"/>
        <w:rPr>
          <w:sz w:val="22"/>
        </w:rPr>
      </w:pPr>
    </w:p>
    <w:p w14:paraId="08945559" w14:textId="77777777" w:rsidR="009174D4" w:rsidRPr="00D3623F" w:rsidRDefault="00DA7A14" w:rsidP="009174D4">
      <w:pPr>
        <w:tabs>
          <w:tab w:val="left" w:pos="8190"/>
        </w:tabs>
        <w:ind w:right="540"/>
        <w:rPr>
          <w:sz w:val="22"/>
        </w:rPr>
      </w:pPr>
      <w:r w:rsidRPr="00D3623F">
        <w:rPr>
          <w:sz w:val="22"/>
        </w:rPr>
        <w:t>Côte Bonneville was founded in 2001 to create wines that best express our spectacular site each vintage year.  By combining traditional winemaking techniques with cutting-edge science, we craft estate-grown grapes into world-class wines.</w:t>
      </w:r>
    </w:p>
    <w:p w14:paraId="3D9AE3B1" w14:textId="77777777" w:rsidR="009174D4" w:rsidRPr="00D3623F" w:rsidRDefault="00685B39" w:rsidP="009174D4">
      <w:pPr>
        <w:tabs>
          <w:tab w:val="left" w:pos="8190"/>
        </w:tabs>
        <w:ind w:right="540"/>
        <w:rPr>
          <w:sz w:val="22"/>
        </w:rPr>
      </w:pPr>
    </w:p>
    <w:p w14:paraId="7A1DC527" w14:textId="77777777" w:rsidR="009174D4" w:rsidRPr="00D3623F" w:rsidRDefault="00DA7A14" w:rsidP="009174D4">
      <w:pPr>
        <w:rPr>
          <w:b/>
        </w:rPr>
      </w:pPr>
      <w:r w:rsidRPr="00D3623F">
        <w:rPr>
          <w:b/>
        </w:rPr>
        <w:t>Tasting Notes</w:t>
      </w:r>
    </w:p>
    <w:p w14:paraId="632170C9" w14:textId="77777777" w:rsidR="009174D4" w:rsidRPr="002555EC" w:rsidRDefault="00685B39" w:rsidP="007223D9">
      <w:pPr>
        <w:tabs>
          <w:tab w:val="left" w:pos="8190"/>
        </w:tabs>
        <w:ind w:right="540"/>
        <w:rPr>
          <w:sz w:val="22"/>
        </w:rPr>
      </w:pPr>
    </w:p>
    <w:p w14:paraId="0A9C3E05" w14:textId="77777777" w:rsidR="00685B39" w:rsidRPr="00685B39" w:rsidRDefault="00685B39" w:rsidP="00685B39">
      <w:pPr>
        <w:rPr>
          <w:rFonts w:eastAsia="Times New Roman" w:cs="Times New Roman"/>
          <w:sz w:val="22"/>
          <w:szCs w:val="22"/>
        </w:rPr>
      </w:pPr>
      <w:r w:rsidRPr="00685B39">
        <w:rPr>
          <w:rFonts w:eastAsia="Times New Roman" w:cs="Times New Roman"/>
          <w:color w:val="000000"/>
          <w:sz w:val="22"/>
          <w:szCs w:val="22"/>
        </w:rPr>
        <w:t xml:space="preserve">This is a stellar example of everything we love about </w:t>
      </w:r>
      <w:proofErr w:type="spellStart"/>
      <w:r w:rsidRPr="00685B39">
        <w:rPr>
          <w:rFonts w:eastAsia="Times New Roman" w:cs="Times New Roman"/>
          <w:color w:val="000000"/>
          <w:sz w:val="22"/>
          <w:szCs w:val="22"/>
        </w:rPr>
        <w:t>DuBrul</w:t>
      </w:r>
      <w:proofErr w:type="spellEnd"/>
      <w:r w:rsidRPr="00685B39">
        <w:rPr>
          <w:rFonts w:eastAsia="Times New Roman" w:cs="Times New Roman"/>
          <w:color w:val="000000"/>
          <w:sz w:val="22"/>
          <w:szCs w:val="22"/>
        </w:rPr>
        <w:t xml:space="preserve"> Chardonnay - that elusive balance of </w:t>
      </w:r>
      <w:r w:rsidRPr="00685B39">
        <w:rPr>
          <w:rFonts w:eastAsia="Times New Roman" w:cs="Times New Roman"/>
          <w:b/>
          <w:bCs/>
          <w:color w:val="000000"/>
          <w:sz w:val="22"/>
          <w:szCs w:val="22"/>
        </w:rPr>
        <w:t>richness and texture</w:t>
      </w:r>
      <w:r w:rsidRPr="00685B39">
        <w:rPr>
          <w:rFonts w:eastAsia="Times New Roman" w:cs="Times New Roman"/>
          <w:color w:val="000000"/>
          <w:sz w:val="22"/>
          <w:szCs w:val="22"/>
        </w:rPr>
        <w:t> with </w:t>
      </w:r>
      <w:r w:rsidRPr="00685B39">
        <w:rPr>
          <w:rFonts w:eastAsia="Times New Roman" w:cs="Times New Roman"/>
          <w:b/>
          <w:bCs/>
          <w:color w:val="000000"/>
          <w:sz w:val="22"/>
          <w:szCs w:val="22"/>
        </w:rPr>
        <w:t>fruit and freshness</w:t>
      </w:r>
      <w:r w:rsidRPr="00685B39">
        <w:rPr>
          <w:rFonts w:eastAsia="Times New Roman" w:cs="Times New Roman"/>
          <w:color w:val="000000"/>
          <w:sz w:val="22"/>
          <w:szCs w:val="22"/>
        </w:rPr>
        <w:t>.  The combination of floral notes, lemon, and pineapple with creamy vanilla hazelnut make for a </w:t>
      </w:r>
      <w:r w:rsidRPr="00685B39">
        <w:rPr>
          <w:rFonts w:eastAsia="Times New Roman" w:cs="Times New Roman"/>
          <w:b/>
          <w:bCs/>
          <w:color w:val="000000"/>
          <w:sz w:val="22"/>
          <w:szCs w:val="22"/>
        </w:rPr>
        <w:t>complex</w:t>
      </w:r>
      <w:r w:rsidRPr="00685B39">
        <w:rPr>
          <w:rFonts w:eastAsia="Times New Roman" w:cs="Times New Roman"/>
          <w:color w:val="000000"/>
          <w:sz w:val="22"/>
          <w:szCs w:val="22"/>
        </w:rPr>
        <w:t>, alluring experience.  This bottling </w:t>
      </w:r>
      <w:r w:rsidRPr="00685B39">
        <w:rPr>
          <w:rFonts w:eastAsia="Times New Roman" w:cs="Times New Roman"/>
          <w:b/>
          <w:bCs/>
          <w:color w:val="000000"/>
          <w:sz w:val="22"/>
          <w:szCs w:val="22"/>
        </w:rPr>
        <w:t>gracefully</w:t>
      </w:r>
      <w:r w:rsidRPr="00685B39">
        <w:rPr>
          <w:rFonts w:eastAsia="Times New Roman" w:cs="Times New Roman"/>
          <w:color w:val="000000"/>
          <w:sz w:val="22"/>
          <w:szCs w:val="22"/>
        </w:rPr>
        <w:t> brings together intense aromatics, bright acidity, and distinctive character.  It’s a brilliant pairing with a range of foods - one of our favorites is marinated black cod.</w:t>
      </w:r>
    </w:p>
    <w:p w14:paraId="5A2C7844" w14:textId="77777777" w:rsidR="00EB13A5" w:rsidRPr="00EB13A5" w:rsidRDefault="00EB13A5" w:rsidP="00EB13A5">
      <w:pPr>
        <w:rPr>
          <w:sz w:val="22"/>
        </w:rPr>
      </w:pPr>
    </w:p>
    <w:p w14:paraId="770EB44C" w14:textId="77777777" w:rsidR="009174D4" w:rsidRPr="002555EC" w:rsidRDefault="00685B39" w:rsidP="006E5E8E">
      <w:pPr>
        <w:tabs>
          <w:tab w:val="left" w:pos="8190"/>
        </w:tabs>
        <w:ind w:right="540"/>
        <w:rPr>
          <w:sz w:val="22"/>
        </w:rPr>
      </w:pPr>
    </w:p>
    <w:p w14:paraId="0A27C185" w14:textId="77777777" w:rsidR="009174D4" w:rsidRPr="00D3623F" w:rsidRDefault="00DA7A14" w:rsidP="009174D4">
      <w:pPr>
        <w:rPr>
          <w:b/>
        </w:rPr>
      </w:pPr>
      <w:r w:rsidRPr="00D3623F">
        <w:rPr>
          <w:b/>
        </w:rPr>
        <w:t>Soils</w:t>
      </w:r>
    </w:p>
    <w:p w14:paraId="3237D32C" w14:textId="77777777" w:rsidR="009174D4" w:rsidRPr="00D3623F" w:rsidRDefault="00685B39" w:rsidP="009174D4">
      <w:pPr>
        <w:rPr>
          <w:sz w:val="22"/>
        </w:rPr>
      </w:pPr>
    </w:p>
    <w:p w14:paraId="22AD203E" w14:textId="77777777" w:rsidR="0082397A" w:rsidRPr="00F6771B" w:rsidRDefault="00DA7A14" w:rsidP="0082397A">
      <w:pPr>
        <w:rPr>
          <w:sz w:val="22"/>
        </w:rPr>
      </w:pPr>
      <w:r w:rsidRPr="00F6771B">
        <w:rPr>
          <w:sz w:val="22"/>
        </w:rPr>
        <w:t xml:space="preserve">Chardonnay grapes are sourced from </w:t>
      </w:r>
      <w:r w:rsidRPr="00F6771B">
        <w:rPr>
          <w:b/>
          <w:sz w:val="22"/>
        </w:rPr>
        <w:t>two different vineyard sites</w:t>
      </w:r>
      <w:r w:rsidRPr="00F6771B">
        <w:rPr>
          <w:sz w:val="22"/>
        </w:rPr>
        <w:t xml:space="preserve">, bringing </w:t>
      </w:r>
      <w:r w:rsidRPr="00F6771B">
        <w:rPr>
          <w:b/>
          <w:sz w:val="22"/>
        </w:rPr>
        <w:t>complexity</w:t>
      </w:r>
      <w:r w:rsidRPr="00F6771B">
        <w:rPr>
          <w:sz w:val="22"/>
        </w:rPr>
        <w:t xml:space="preserve"> to the wine.  The lower block, on a gentle 5% gradient at 1150 feet elevation, is composed of shallow </w:t>
      </w:r>
      <w:proofErr w:type="spellStart"/>
      <w:r w:rsidRPr="00F6771B">
        <w:rPr>
          <w:sz w:val="22"/>
        </w:rPr>
        <w:t>Scoon</w:t>
      </w:r>
      <w:proofErr w:type="spellEnd"/>
      <w:r w:rsidRPr="00F6771B">
        <w:rPr>
          <w:sz w:val="22"/>
        </w:rPr>
        <w:t xml:space="preserve"> silt loam soil, formed in loess, underlain by basalt.  The fruit has a </w:t>
      </w:r>
      <w:r w:rsidRPr="00F6771B">
        <w:rPr>
          <w:b/>
          <w:sz w:val="22"/>
        </w:rPr>
        <w:t>Meyer lemon</w:t>
      </w:r>
      <w:r w:rsidRPr="00F6771B">
        <w:rPr>
          <w:sz w:val="22"/>
        </w:rPr>
        <w:t xml:space="preserve"> highlight.</w:t>
      </w:r>
    </w:p>
    <w:p w14:paraId="66BABB85" w14:textId="77777777" w:rsidR="0082397A" w:rsidRPr="00F6771B" w:rsidRDefault="00685B39" w:rsidP="0082397A">
      <w:pPr>
        <w:rPr>
          <w:sz w:val="22"/>
        </w:rPr>
      </w:pPr>
    </w:p>
    <w:p w14:paraId="24B8C4B8" w14:textId="77777777" w:rsidR="0082397A" w:rsidRPr="00F6771B" w:rsidRDefault="00DA7A14" w:rsidP="0082397A">
      <w:pPr>
        <w:rPr>
          <w:sz w:val="22"/>
        </w:rPr>
      </w:pPr>
      <w:r w:rsidRPr="00F6771B">
        <w:rPr>
          <w:sz w:val="22"/>
        </w:rPr>
        <w:t xml:space="preserve">The upper vines grow on a steep (15-30%) side hill facing northwest at 1280 feet elevation, with two soil types.  The shallow </w:t>
      </w:r>
      <w:proofErr w:type="spellStart"/>
      <w:r w:rsidRPr="00F6771B">
        <w:rPr>
          <w:sz w:val="22"/>
        </w:rPr>
        <w:t>Scoon</w:t>
      </w:r>
      <w:proofErr w:type="spellEnd"/>
      <w:r w:rsidRPr="00F6771B">
        <w:rPr>
          <w:sz w:val="22"/>
        </w:rPr>
        <w:t xml:space="preserve"> silt loam soil predominates.  But there is an area of Burke silt loam soil, moderately deep and well drained on a 12% slope.  These grapes have a </w:t>
      </w:r>
      <w:r w:rsidRPr="00F6771B">
        <w:rPr>
          <w:b/>
          <w:sz w:val="22"/>
        </w:rPr>
        <w:t>pineapple, tropical</w:t>
      </w:r>
      <w:r w:rsidRPr="00F6771B">
        <w:rPr>
          <w:sz w:val="22"/>
        </w:rPr>
        <w:t xml:space="preserve"> fruit note that is very distinctive.</w:t>
      </w:r>
    </w:p>
    <w:p w14:paraId="5F5F93CB" w14:textId="77777777" w:rsidR="009174D4" w:rsidRPr="00D3623F" w:rsidRDefault="00685B39" w:rsidP="009174D4">
      <w:pPr>
        <w:rPr>
          <w:rFonts w:eastAsia="ヒラギノ角ゴ ProN W3"/>
          <w:sz w:val="22"/>
        </w:rPr>
      </w:pPr>
    </w:p>
    <w:p w14:paraId="70B5C17D" w14:textId="77777777" w:rsidR="009174D4" w:rsidRPr="00D3623F" w:rsidRDefault="00DA7A14" w:rsidP="009174D4">
      <w:pPr>
        <w:rPr>
          <w:b/>
        </w:rPr>
      </w:pPr>
      <w:r w:rsidRPr="00D3623F">
        <w:rPr>
          <w:b/>
        </w:rPr>
        <w:t>Technical Data</w:t>
      </w:r>
    </w:p>
    <w:p w14:paraId="07CCC416" w14:textId="77777777" w:rsidR="009174D4" w:rsidRPr="00D3623F" w:rsidRDefault="00685B39" w:rsidP="009174D4">
      <w:pPr>
        <w:rPr>
          <w:rFonts w:eastAsia="ヒラギノ角ゴ ProN W3"/>
          <w:sz w:val="22"/>
        </w:rPr>
      </w:pPr>
    </w:p>
    <w:p w14:paraId="558B3437" w14:textId="77777777" w:rsidR="009174D4" w:rsidRPr="00D3623F" w:rsidRDefault="00DA7A14" w:rsidP="009174D4">
      <w:pPr>
        <w:rPr>
          <w:rFonts w:eastAsia="ヒラギノ角ゴ ProN W3"/>
          <w:sz w:val="22"/>
        </w:rPr>
      </w:pPr>
      <w:r w:rsidRPr="00D3623F">
        <w:rPr>
          <w:rFonts w:eastAsia="ヒラギノ角ゴ ProN W3"/>
          <w:sz w:val="22"/>
        </w:rPr>
        <w:t>Fermented in Barrel, 100% malolactic fermentation</w:t>
      </w:r>
    </w:p>
    <w:p w14:paraId="585F12F9" w14:textId="600C3212" w:rsidR="009174D4" w:rsidRPr="00D3623F" w:rsidRDefault="00DA7A14" w:rsidP="009174D4">
      <w:pPr>
        <w:rPr>
          <w:rFonts w:eastAsia="ヒラギノ角ゴ ProN W3"/>
          <w:sz w:val="22"/>
        </w:rPr>
      </w:pPr>
      <w:r w:rsidRPr="00D3623F">
        <w:rPr>
          <w:rFonts w:eastAsia="ヒラギノ角ゴ ProN W3"/>
          <w:sz w:val="22"/>
        </w:rPr>
        <w:t xml:space="preserve">French Oak Aging: </w:t>
      </w:r>
      <w:r w:rsidR="009D62B4">
        <w:rPr>
          <w:rFonts w:eastAsia="ヒラギノ角ゴ ProN W3"/>
          <w:sz w:val="22"/>
        </w:rPr>
        <w:t xml:space="preserve">17 months </w:t>
      </w:r>
      <w:r w:rsidR="00EB13A5">
        <w:rPr>
          <w:rFonts w:eastAsia="ヒラギノ角ゴ ProN W3"/>
          <w:sz w:val="22"/>
        </w:rPr>
        <w:t xml:space="preserve">in </w:t>
      </w:r>
      <w:r w:rsidR="00CB08D6">
        <w:rPr>
          <w:rFonts w:eastAsia="ヒラギノ角ゴ ProN W3"/>
          <w:sz w:val="22"/>
        </w:rPr>
        <w:t>3</w:t>
      </w:r>
      <w:r w:rsidR="00685B39">
        <w:rPr>
          <w:rFonts w:eastAsia="ヒラギノ角ゴ ProN W3"/>
          <w:sz w:val="22"/>
        </w:rPr>
        <w:t>5</w:t>
      </w:r>
      <w:r w:rsidRPr="00D3623F">
        <w:rPr>
          <w:rFonts w:eastAsia="ヒラギノ角ゴ ProN W3"/>
          <w:sz w:val="22"/>
        </w:rPr>
        <w:t xml:space="preserve">% new French oak cooperage.  </w:t>
      </w:r>
    </w:p>
    <w:p w14:paraId="5267B100" w14:textId="7D741AD9" w:rsidR="009174D4" w:rsidRPr="00D3623F" w:rsidRDefault="00EB13A5" w:rsidP="009174D4">
      <w:pPr>
        <w:rPr>
          <w:rFonts w:eastAsia="ヒラギノ角ゴ ProN W3"/>
          <w:sz w:val="22"/>
        </w:rPr>
      </w:pPr>
      <w:r>
        <w:rPr>
          <w:rFonts w:eastAsia="ヒラギノ角ゴ ProN W3"/>
          <w:sz w:val="22"/>
        </w:rPr>
        <w:t xml:space="preserve">pH: </w:t>
      </w:r>
      <w:r w:rsidR="00CB08D6">
        <w:rPr>
          <w:rFonts w:eastAsia="ヒラギノ角ゴ ProN W3"/>
          <w:sz w:val="22"/>
        </w:rPr>
        <w:t>3.</w:t>
      </w:r>
      <w:r w:rsidR="00685B39">
        <w:rPr>
          <w:rFonts w:eastAsia="ヒラギノ角ゴ ProN W3"/>
          <w:sz w:val="22"/>
        </w:rPr>
        <w:t>63</w:t>
      </w:r>
    </w:p>
    <w:p w14:paraId="6EFE1EF8" w14:textId="259B6ECA" w:rsidR="003A1371" w:rsidRPr="00D3623F" w:rsidRDefault="00DA7A14" w:rsidP="009174D4">
      <w:pPr>
        <w:rPr>
          <w:rFonts w:eastAsia="ヒラギノ角ゴ ProN W3"/>
          <w:sz w:val="22"/>
        </w:rPr>
      </w:pPr>
      <w:proofErr w:type="spellStart"/>
      <w:r w:rsidRPr="00D3623F">
        <w:rPr>
          <w:rFonts w:eastAsia="ヒラギノ角ゴ ProN W3"/>
          <w:sz w:val="22"/>
        </w:rPr>
        <w:t>Titrable</w:t>
      </w:r>
      <w:proofErr w:type="spellEnd"/>
      <w:r w:rsidRPr="00D3623F">
        <w:rPr>
          <w:rFonts w:eastAsia="ヒラギノ角ゴ ProN W3"/>
          <w:sz w:val="22"/>
        </w:rPr>
        <w:t xml:space="preserve"> Acidity: </w:t>
      </w:r>
      <w:r w:rsidR="00685B39">
        <w:rPr>
          <w:rFonts w:eastAsia="ヒラギノ角ゴ ProN W3"/>
          <w:sz w:val="22"/>
        </w:rPr>
        <w:t>5.1</w:t>
      </w:r>
      <w:r>
        <w:rPr>
          <w:rFonts w:eastAsia="ヒラギノ角ゴ ProN W3"/>
          <w:sz w:val="22"/>
        </w:rPr>
        <w:t xml:space="preserve"> g/</w:t>
      </w:r>
      <w:r w:rsidRPr="00D3623F">
        <w:rPr>
          <w:rFonts w:eastAsia="ヒラギノ角ゴ ProN W3"/>
          <w:sz w:val="22"/>
        </w:rPr>
        <w:t>L</w:t>
      </w:r>
    </w:p>
    <w:p w14:paraId="25F7055C" w14:textId="77777777" w:rsidR="003A1371" w:rsidRPr="00D3623F" w:rsidRDefault="00DA7A14" w:rsidP="003A1371">
      <w:pPr>
        <w:rPr>
          <w:rFonts w:eastAsia="ヒラギノ角ゴ ProN W3"/>
          <w:sz w:val="22"/>
        </w:rPr>
      </w:pPr>
      <w:r>
        <w:rPr>
          <w:rFonts w:eastAsia="ヒラギノ角ゴ ProN W3"/>
          <w:sz w:val="22"/>
        </w:rPr>
        <w:t>Alcohol: 14</w:t>
      </w:r>
      <w:r w:rsidR="009D62B4">
        <w:rPr>
          <w:rFonts w:eastAsia="ヒラギノ角ゴ ProN W3"/>
          <w:sz w:val="22"/>
        </w:rPr>
        <w:t>.2</w:t>
      </w:r>
      <w:r w:rsidRPr="00D3623F">
        <w:rPr>
          <w:rFonts w:eastAsia="ヒラギノ角ゴ ProN W3"/>
          <w:sz w:val="22"/>
        </w:rPr>
        <w:t>%</w:t>
      </w:r>
    </w:p>
    <w:p w14:paraId="1095583E" w14:textId="3A0B1509" w:rsidR="00380F2E" w:rsidRDefault="00DA7A14" w:rsidP="009174D4">
      <w:pPr>
        <w:rPr>
          <w:rFonts w:eastAsia="ヒラギノ角ゴ ProN W3"/>
          <w:sz w:val="22"/>
        </w:rPr>
      </w:pPr>
      <w:r w:rsidRPr="00D3623F">
        <w:rPr>
          <w:rFonts w:eastAsia="ヒラギノ角ゴ ProN W3"/>
          <w:sz w:val="22"/>
        </w:rPr>
        <w:t xml:space="preserve">Cases Produced: </w:t>
      </w:r>
      <w:r w:rsidR="006B5DE2">
        <w:rPr>
          <w:rFonts w:eastAsia="ヒラギノ角ゴ ProN W3"/>
          <w:sz w:val="22"/>
        </w:rPr>
        <w:t>2</w:t>
      </w:r>
      <w:r w:rsidR="00685B39">
        <w:rPr>
          <w:rFonts w:eastAsia="ヒラギノ角ゴ ProN W3"/>
          <w:sz w:val="22"/>
        </w:rPr>
        <w:t>75</w:t>
      </w:r>
    </w:p>
    <w:p w14:paraId="4C66F061" w14:textId="77777777" w:rsidR="009174D4" w:rsidRPr="00D3623F" w:rsidRDefault="00685B39" w:rsidP="009174D4">
      <w:pPr>
        <w:rPr>
          <w:rFonts w:eastAsia="ヒラギノ角ゴ ProN W3"/>
          <w:sz w:val="22"/>
        </w:rPr>
      </w:pPr>
    </w:p>
    <w:sectPr w:rsidR="009174D4" w:rsidRPr="00D3623F" w:rsidSect="0076342F">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ヒラギノ角ゴ ProN W3">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300"/>
    <w:rsid w:val="002555EC"/>
    <w:rsid w:val="002716CC"/>
    <w:rsid w:val="002F7300"/>
    <w:rsid w:val="00307C40"/>
    <w:rsid w:val="003C674E"/>
    <w:rsid w:val="00487E0E"/>
    <w:rsid w:val="00490696"/>
    <w:rsid w:val="00527ADA"/>
    <w:rsid w:val="005E5F79"/>
    <w:rsid w:val="00685B39"/>
    <w:rsid w:val="006A48DB"/>
    <w:rsid w:val="006B5DE2"/>
    <w:rsid w:val="00737746"/>
    <w:rsid w:val="009D62B4"/>
    <w:rsid w:val="00A65009"/>
    <w:rsid w:val="00B33D23"/>
    <w:rsid w:val="00BA7EAB"/>
    <w:rsid w:val="00C42E9A"/>
    <w:rsid w:val="00CB08D6"/>
    <w:rsid w:val="00D51D35"/>
    <w:rsid w:val="00DA7A14"/>
    <w:rsid w:val="00DE0CA9"/>
    <w:rsid w:val="00E426F7"/>
    <w:rsid w:val="00EB13A5"/>
    <w:rsid w:val="00ED624C"/>
    <w:rsid w:val="00ED784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CC2AA"/>
  <w15:docId w15:val="{4655E9D3-5A22-3645-8866-E51D8C602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73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B683C"/>
    <w:rPr>
      <w:b/>
    </w:rPr>
  </w:style>
  <w:style w:type="paragraph" w:styleId="BalloonText">
    <w:name w:val="Balloon Text"/>
    <w:basedOn w:val="Normal"/>
    <w:link w:val="BalloonTextChar"/>
    <w:semiHidden/>
    <w:unhideWhenUsed/>
    <w:rsid w:val="003C674E"/>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3C674E"/>
    <w:rPr>
      <w:rFonts w:ascii="Times New Roman" w:hAnsi="Times New Roman" w:cs="Times New Roman"/>
      <w:sz w:val="18"/>
      <w:szCs w:val="18"/>
    </w:rPr>
  </w:style>
  <w:style w:type="character" w:customStyle="1" w:styleId="apple-converted-space">
    <w:name w:val="apple-converted-space"/>
    <w:basedOn w:val="DefaultParagraphFont"/>
    <w:rsid w:val="00685B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45804">
      <w:bodyDiv w:val="1"/>
      <w:marLeft w:val="0"/>
      <w:marRight w:val="0"/>
      <w:marTop w:val="0"/>
      <w:marBottom w:val="0"/>
      <w:divBdr>
        <w:top w:val="none" w:sz="0" w:space="0" w:color="auto"/>
        <w:left w:val="none" w:sz="0" w:space="0" w:color="auto"/>
        <w:bottom w:val="none" w:sz="0" w:space="0" w:color="auto"/>
        <w:right w:val="none" w:sz="0" w:space="0" w:color="auto"/>
      </w:divBdr>
    </w:div>
    <w:div w:id="251090149">
      <w:bodyDiv w:val="1"/>
      <w:marLeft w:val="0"/>
      <w:marRight w:val="0"/>
      <w:marTop w:val="0"/>
      <w:marBottom w:val="0"/>
      <w:divBdr>
        <w:top w:val="none" w:sz="0" w:space="0" w:color="auto"/>
        <w:left w:val="none" w:sz="0" w:space="0" w:color="auto"/>
        <w:bottom w:val="none" w:sz="0" w:space="0" w:color="auto"/>
        <w:right w:val="none" w:sz="0" w:space="0" w:color="auto"/>
      </w:divBdr>
    </w:div>
    <w:div w:id="1535267206">
      <w:bodyDiv w:val="1"/>
      <w:marLeft w:val="0"/>
      <w:marRight w:val="0"/>
      <w:marTop w:val="0"/>
      <w:marBottom w:val="0"/>
      <w:divBdr>
        <w:top w:val="none" w:sz="0" w:space="0" w:color="auto"/>
        <w:left w:val="none" w:sz="0" w:space="0" w:color="auto"/>
        <w:bottom w:val="none" w:sz="0" w:space="0" w:color="auto"/>
        <w:right w:val="none" w:sz="0" w:space="0" w:color="auto"/>
      </w:divBdr>
      <w:divsChild>
        <w:div w:id="1416122268">
          <w:marLeft w:val="0"/>
          <w:marRight w:val="0"/>
          <w:marTop w:val="0"/>
          <w:marBottom w:val="0"/>
          <w:divBdr>
            <w:top w:val="none" w:sz="0" w:space="0" w:color="auto"/>
            <w:left w:val="none" w:sz="0" w:space="0" w:color="auto"/>
            <w:bottom w:val="none" w:sz="0" w:space="0" w:color="auto"/>
            <w:right w:val="none" w:sz="0" w:space="0" w:color="auto"/>
          </w:divBdr>
        </w:div>
        <w:div w:id="705909424">
          <w:marLeft w:val="0"/>
          <w:marRight w:val="0"/>
          <w:marTop w:val="0"/>
          <w:marBottom w:val="0"/>
          <w:divBdr>
            <w:top w:val="none" w:sz="0" w:space="0" w:color="auto"/>
            <w:left w:val="none" w:sz="0" w:space="0" w:color="auto"/>
            <w:bottom w:val="none" w:sz="0" w:space="0" w:color="auto"/>
            <w:right w:val="none" w:sz="0" w:space="0" w:color="auto"/>
          </w:divBdr>
        </w:div>
        <w:div w:id="1160341087">
          <w:marLeft w:val="0"/>
          <w:marRight w:val="0"/>
          <w:marTop w:val="0"/>
          <w:marBottom w:val="0"/>
          <w:divBdr>
            <w:top w:val="none" w:sz="0" w:space="0" w:color="auto"/>
            <w:left w:val="none" w:sz="0" w:space="0" w:color="auto"/>
            <w:bottom w:val="none" w:sz="0" w:space="0" w:color="auto"/>
            <w:right w:val="none" w:sz="0" w:space="0" w:color="auto"/>
          </w:divBdr>
        </w:div>
        <w:div w:id="1835875201">
          <w:marLeft w:val="0"/>
          <w:marRight w:val="0"/>
          <w:marTop w:val="0"/>
          <w:marBottom w:val="0"/>
          <w:divBdr>
            <w:top w:val="none" w:sz="0" w:space="0" w:color="auto"/>
            <w:left w:val="none" w:sz="0" w:space="0" w:color="auto"/>
            <w:bottom w:val="none" w:sz="0" w:space="0" w:color="auto"/>
            <w:right w:val="none" w:sz="0" w:space="0" w:color="auto"/>
          </w:divBdr>
        </w:div>
        <w:div w:id="171542400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1629</Characters>
  <Application>Microsoft Office Word</Application>
  <DocSecurity>0</DocSecurity>
  <Lines>13</Lines>
  <Paragraphs>3</Paragraphs>
  <ScaleCrop>false</ScaleCrop>
  <Company>Côte Bonneville</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Shiels</dc:creator>
  <cp:keywords/>
  <cp:lastModifiedBy>Kerry Shiels</cp:lastModifiedBy>
  <cp:revision>3</cp:revision>
  <cp:lastPrinted>2020-04-10T17:57:00Z</cp:lastPrinted>
  <dcterms:created xsi:type="dcterms:W3CDTF">2021-09-10T23:55:00Z</dcterms:created>
  <dcterms:modified xsi:type="dcterms:W3CDTF">2021-09-10T23:56:00Z</dcterms:modified>
</cp:coreProperties>
</file>